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2. КЛАССИФИКАЦИЯ И ТИПОЛОГИЯ РИСКОВ: ФИНАНСОВЫЕ, ОПЕРАЦИОННЫЕ, СТРАТЕГИЧЕСКИЕ, КОМПЛАЕНС И ESG-РИСКИ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Зачем нужна классификация рисков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Одной из главных проблем при выстраивании корпоративной системы управления рисками (ERM) является понятийный хаос: разные подразделения одной и той же организации часто видят угрозы под своим углом. Финансовый департамент под «риском» понимает колебания валютных курсов и дефолт контрагентов, IT-отдел — сбои серверов и утечки данных, а юридическая служба — изменения в законодательстве.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Классификация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структурированное деление рисков на группы и категории по определенным признакам. Это не просто академическая формальность, а фундаментальный практический инструмент, который решает следующие задачи: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Создание единого языка рисков (Risk Taxonomy):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Формирование общекорпоративного справочника рисков, позволяющего всем сотрудникам — от операторов до Совета директоров — одинаково трактовать возникающие угрозы.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Полнота идентификации: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Систематизированный классификатор гарантирует, что при анализе бизнес-процессов не будут пропущены целые пласты угроз (например, ESG или репутационные).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Закрепление ответственности (Risk Ownership):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Правильное отнесение риска к той или иной категории позволяет точно определить, какой отдел или топ-менеджер отвечает за его мониторинг и разработку мероприятий по снижению.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Выбор инструментов оценки и реагирования: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Разные виды рисков требуют кардинально разного инструментария — если финансовые риски поддаются точному математическому моделированию, то стратегические риски оцениваются преимущественно экспертно-сценарными методами.</w:t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Фундаментальные признаки деления рисков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Прежде чем перейти к отраслевой и функциональной типологии, рассмотрим базовые классификационные признаки, применяемые в теории риска.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КЛАССИФИКАЦИОННЫЕ ПРИЗНАКИ РИСКОВ</w:t>
        <w:br w:type="textWrapping"/>
        <w:t xml:space="preserve">                                                 |</w:t>
        <w:br w:type="textWrapping"/>
        <w:t xml:space="preserve">         +-------------------+-------------------+-------------------+-------------------+</w:t>
        <w:br w:type="textWrapping"/>
        <w:t xml:space="preserve">         |                   |                   |                   |                   |</w:t>
        <w:br w:type="textWrapping"/>
        <w:t xml:space="preserve">         v                   v                   v                   v                   v</w:t>
        <w:br w:type="textWrapping"/>
        <w:t xml:space="preserve">   По характеру         По источнику         По степени          По уровню          По масштабу</w:t>
        <w:br w:type="textWrapping"/>
        <w:t xml:space="preserve">   последствий обязательств   возникновения        управляемости       проявления          проявления</w:t>
        <w:br w:type="textWrapping"/>
        <w:t xml:space="preserve">   • Чистые             • Внешние           • Управляемые       • Стратегический    • Микроуровень</w:t>
        <w:br w:type="textWrapping"/>
        <w:t xml:space="preserve">   • Спекулятивные      • Внутренние        • Неуправляемые     • Тактический       • Макроуровень</w:t>
        <w:br w:type="textWrapping"/>
        <w:t xml:space="preserve">                        (Системные)         • Частично          • Операционный      • Глобальный</w:t>
        <w:br w:type="textWrapping"/>
        <w:t xml:space="preserve">                                             управляемые</w:t>
        <w:br w:type="textWrapping"/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 По характеру финансовых последствий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Чистые риски (Pure Risks):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Риски, которые могут принести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только убытки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или нулевой результат (сохранение текущего положения). К ним относятся пожары, стихийные бедствия, производственные аварии, кражи, травматизм на производстве. Они традиционно передаются на страхование.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Спекулятивные риски (Speculative / Dynamic Risks):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Риски, реализация которых может привести как 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потерям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так и 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дополнительной прибыли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К ним относятся инвестиционные решения, запуск новых продуктов, покупка акций, валютные операции.</w:t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 По источнику возникновения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Внешние риски (Systemic / External Risks):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Генерируются внешней средой, в которой работает организация. Компания не может напрямую влиять на причину их возникновения. Примеры: изменение процентных ставок ЦБ, геополитические конфликты, изменение налогового законодательства, пандемии.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Внутренние риски (Internal Risks):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Обусловлены внутренними процессами, решениями руководства, ошибками персонала или сбоями оборудования. Компания обладает высоким уровнем контроля над этими рисками. Примеры: нарушение технологического регламента, сбой в системе учета, недостаточность квалификации кадров.</w:t>
      </w:r>
    </w:p>
    <w:p w:rsidR="00000000" w:rsidDel="00000000" w:rsidP="00000000" w:rsidRDefault="00000000" w:rsidRPr="00000000" w14:paraId="0000001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2.3. По степени управляемости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Управляемые риски: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Риски, вероятностью или последствиями которых организация может эффективно манипулировать с помощью внутренних процедур (например, выбор контрагента с высокой репутацией).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Неуправляемые (системные) риски: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Риски, принимаемые организацией как данность (например, стихийное бедствие или макроэкономический спад). Управление ими сводится к резервированию капитала или страхованию последствий.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Детальный разбор ключевых категорий корпоративных рисков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современной практике корпоративного управления наибольшее распространение получила типология, выделяющая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пять основных категорий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Стратегические, Финансовые, Операционные, Комплаенс-риски и ESG-риски.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Стратегические риски (Strategic Risks)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Стратегический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неопределенность, связанная с возможностью принятия неверных управленческих решений, ошибочной реализацией правильных решений или неспособностью своевременно отреагировать на изменения внешней бизнес-среды.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Стратегические риски напрямую влияют на рыночную стоимость компании, ее капитализацию и долгосрочную жизнеспособность.</w:t>
      </w:r>
    </w:p>
    <w:p w:rsidR="00000000" w:rsidDel="00000000" w:rsidP="00000000" w:rsidRDefault="00000000" w:rsidRPr="00000000" w14:paraId="0000001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субкатегории стратегических рисков: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бизнес-модели: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Устаревание текущей модели создания стоимости под воздействием инноваций (пример: вытеснение традиционных пленочных фотокамер цифровыми стандартами, крах сети проката DVD Kodak и Blockbuster).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Отраслевой и технологический сдвиг (Disruption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Появление прорывных технологий (AI, автоматизация), меняющих правила игры в отрасли.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слияний и поглощений (M&amp;A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Недостижение синергетического эффекта при покупке других компаний, ошибки при проведении проверки Due Diligence, проблемы интеграции корпоративных культур.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Репутационный риск (Reputational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Потеря доверия со стороны клиентов, инвесторов, регуляторов и общества. Репутационный риск часто является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вторичным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он возникает как следствие реализации операционных, экологических или комплаенс-сбоев (например, масштабная утечка персональных данных мгновенно разрушает репутацию банка).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 Финансовые риски (Financial Risks)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Финансовый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неопределенность, связанная с вероятностью возникновения финансовых потерь (убытков, нехватки денежных средств, снижения стоимости активов) в результате операций с финансовыми инструментами, изменения рыночной конъюнктуры или неисполнения обязательств контрагентами.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Финансовые риски являются наиболее квантифицируемыми (поддающимися точной математической и статистической оценке).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    ФИНАНСОВЫЕ РИСКИ</w:t>
        <w:br w:type="textWrapping"/>
        <w:t xml:space="preserve">                                             |</w:t>
        <w:br w:type="textWrapping"/>
        <w:t xml:space="preserve">         +-----------------------------------+-----------------------------------+</w:t>
        <w:br w:type="textWrapping"/>
        <w:t xml:space="preserve">         |                                   |                                   |</w:t>
        <w:br w:type="textWrapping"/>
        <w:t xml:space="preserve">         v                                   v                                   v</w:t>
        <w:br w:type="textWrapping"/>
        <w:t xml:space="preserve">   Рыночный риск                       Кредитный риск                     Риск ликвидности</w:t>
        <w:br w:type="textWrapping"/>
        <w:t xml:space="preserve">   • Валютный (колебания курсов)       • Дефолт контрагента               • Балансовая ликвидность</w:t>
        <w:br w:type="textWrapping"/>
        <w:t xml:space="preserve">   • Процентный (изменение ставок)     • Просрочка дебиторской            • Рыночная ликвидность</w:t>
        <w:br w:type="textWrapping"/>
        <w:t xml:space="preserve">   • Фондовый (падение цен акций)        задолженности                      (невозможность продать</w:t>
        <w:br w:type="textWrapping"/>
        <w:t xml:space="preserve">   • Товарный (колебания цен на сырье) • Снижение кредитного рейтинга        актив без потери стоимости)</w:t>
        <w:br w:type="textWrapping"/>
      </w:r>
    </w:p>
    <w:p w:rsidR="00000000" w:rsidDel="00000000" w:rsidP="00000000" w:rsidRDefault="00000000" w:rsidRPr="00000000" w14:paraId="0000002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Детализация видов финансовых рисков: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Рыночный риск (Market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убытков из-за неблагоприятного изменения рыночных цен: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Валютный риск: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Изменение стоимости активов и обязательств из-за колебаний обменных курсов (особенно критично для импортеров и экспортеров).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Процентный риск: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Потери из-за изменения процентных ставок (влияет на стоимость привлечения кредитов и доходность облигаций).</w:t>
      </w:r>
    </w:p>
    <w:p w:rsidR="00000000" w:rsidDel="00000000" w:rsidP="00000000" w:rsidRDefault="00000000" w:rsidRPr="00000000" w14:paraId="0000002D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Товарный (коммодити) риск: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Колебания цен на нефть, металлы, зерно и другое сырье.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Кредитный риск (Credit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того, что должник или контрагент не выполнит свои финансовые обязательства в соответствии с согласованными условиями (дефолт, просрочка выплат по кредитам или дебиторской задолженности).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ликвидности (Liquidity Risk):</w:t>
      </w:r>
    </w:p>
    <w:p w:rsidR="00000000" w:rsidDel="00000000" w:rsidP="00000000" w:rsidRDefault="00000000" w:rsidRPr="00000000" w14:paraId="0000003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Риск фондовой/рыночной ликвидности: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Невозможность быстро продать актив по рыночной цене без предоставления существенной дисконтной скидки.</w:t>
      </w:r>
    </w:p>
    <w:p w:rsidR="00000000" w:rsidDel="00000000" w:rsidP="00000000" w:rsidRDefault="00000000" w:rsidRPr="00000000" w14:paraId="0000003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Риск балансовой/базовой ликвидности: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Неспособность компании своевременно и в полном объеме выполнять свои краткосрочные платежные обязательства перед кредиторами и поставщиками (кассовый разрыв).</w:t>
      </w:r>
    </w:p>
    <w:p w:rsidR="00000000" w:rsidDel="00000000" w:rsidP="00000000" w:rsidRDefault="00000000" w:rsidRPr="00000000" w14:paraId="0000003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3.3. Операционные риски (Operational Risks)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Согласно Базельскому комитету по банковскому надзору (Basel II/III):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Операционный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риск возникновения убытков в результате адекватности или сбоев в внутренних процессах, действиях персонала, работе систем или вследствие внешних событий.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отличие от финансовых или стратегических рисков, операционные риски не приносят компании прямой доходности — они представляют собой «чистый издержковый фактор».</w:t>
      </w:r>
    </w:p>
    <w:p w:rsidR="00000000" w:rsidDel="00000000" w:rsidP="00000000" w:rsidRDefault="00000000" w:rsidRPr="00000000" w14:paraId="0000003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Классические источники операционных рисков: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+-------------------------------------------------+</w:t>
        <w:br w:type="textWrapping"/>
        <w:t xml:space="preserve">                  |          ИСТОЧНИКИ ОПЕРАЦИОННЫХ РИСКОВ           |</w:t>
        <w:br w:type="textWrapping"/>
        <w:t xml:space="preserve">                  +-------------------------------------------------+</w:t>
        <w:br w:type="textWrapping"/>
        <w:t xml:space="preserve">                                           |</w:t>
        <w:br w:type="textWrapping"/>
        <w:t xml:space="preserve">         +------------------+--------------+--------------+------------------+</w:t>
        <w:br w:type="textWrapping"/>
        <w:t xml:space="preserve">         |                  |                             |                  |</w:t>
        <w:br w:type="textWrapping"/>
        <w:t xml:space="preserve">         v                  v                             v                  v</w:t>
        <w:br w:type="textWrapping"/>
        <w:t xml:space="preserve">     ПЕРСОНАЛ           ПРОЦЕССЫ                       СИСТЕМЫ            ВНЕШНИЕ ФАКТОРЫ</w:t>
        <w:br w:type="textWrapping"/>
        <w:t xml:space="preserve"> • Ошибки ввода     • Нарушения регламентов        • Сбои ПО          • Аварии и стихийные</w:t>
        <w:br w:type="textWrapping"/>
        <w:t xml:space="preserve">   данных           • Пробелы в логистике          • Аппаратные         бедствия</w:t>
        <w:br w:type="textWrapping"/>
        <w:t xml:space="preserve"> • Мошенничество    • Ошибки калькуляции             поломки          • Физические атаки</w:t>
        <w:br w:type="textWrapping"/>
        <w:t xml:space="preserve"> • Недостаток       • Слабый внутренний            • Кибератаки и       на объекты</w:t>
        <w:br w:type="textWrapping"/>
        <w:t xml:space="preserve">   квалификации       контроль                       утечки данных    • Действия третьих лиц</w:t>
        <w:br w:type="textWrapping"/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Киберриски и информационные технологии: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Относятся к категории операционных рисков. Включают вирусы-вымогатели, DDoS-атаки, отказы серверного оборудования и программное обесценение.</w:t>
      </w:r>
    </w:p>
    <w:p w:rsidR="00000000" w:rsidDel="00000000" w:rsidP="00000000" w:rsidRDefault="00000000" w:rsidRPr="00000000" w14:paraId="0000003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3.4. Комплаенс и регуляторные риски (Compliance &amp; Legal Risks)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Регуляторный и комплаенс-риск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вероятность применения юридических санкций, финансово-материальных потерь или потери репутации в результате несоблюдения компанией требований законодательства, нормативных актов, правил регуляторов, отраслевых стандартов или внутренних документов.</w:t>
      </w:r>
    </w:p>
    <w:p w:rsidR="00000000" w:rsidDel="00000000" w:rsidP="00000000" w:rsidRDefault="00000000" w:rsidRPr="00000000" w14:paraId="0000003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направления комплаенс-контроля: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Антикоррупционное законодательство: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Нарушение законов о предотвращении взяточничества и подкупа (например, FCPA в США, UK Bribery Act).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Защита персональных данных: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Нарушение требований GDPR, локальных законов о персональных данных (штрафы могут достигать до 4% от глобального годового оборота компании).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Антимонопольное и налоговое законодательство: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 доначисления налогов, штрафов за ценовой сговор и злоупотребление доминирующим положением.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ПОД/ФТ (AML/CFT):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Риски использования каналов компании для отмывания доходов, полученных преступным путем, и финансирования терроризма.</w:t>
      </w:r>
    </w:p>
    <w:p w:rsidR="00000000" w:rsidDel="00000000" w:rsidP="00000000" w:rsidRDefault="00000000" w:rsidRPr="00000000" w14:paraId="0000004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3.5. ESG-риски (Environmental, Social, Governance Risks)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ESG-риски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новая и стремительно развивающаяся группа корпоративных рисков, связанная с экологическими, социальными и управленческими факторами устойчивого развития.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     ESG-ФАКТОРЫ РИСКА</w:t>
        <w:br w:type="textWrapping"/>
        <w:t xml:space="preserve">                                               |</w:t>
        <w:br w:type="textWrapping"/>
        <w:t xml:space="preserve">         +-------------------------------------+-------------------------------------+</w:t>
        <w:br w:type="textWrapping"/>
        <w:t xml:space="preserve">         |                                     |                                     |</w:t>
        <w:br w:type="textWrapping"/>
        <w:t xml:space="preserve">         v                                     v                                     v</w:t>
        <w:br w:type="textWrapping"/>
        <w:t xml:space="preserve">  Environmental (E)                       Social (S)                           Governance (G)</w:t>
        <w:br w:type="textWrapping"/>
        <w:t xml:space="preserve">  • Изменение климата                     • Охрана труда и техника             • Прозрачность структуры</w:t>
        <w:br w:type="textWrapping"/>
        <w:t xml:space="preserve">  • Углеродный след и налоги                безопасности                         собственности</w:t>
        <w:br w:type="textWrapping"/>
        <w:t xml:space="preserve">  • Загрязнение окружающей среды          • Соблюдение прав работников         • Защита прав миноритариев</w:t>
        <w:br w:type="textWrapping"/>
        <w:t xml:space="preserve">  • Дефицит природных ресурсов            • Взаимодействие с местными          • Борьба с коррупцией в высших</w:t>
        <w:br w:type="textWrapping"/>
        <w:t xml:space="preserve">                                            сообществами                         эшелонах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Экологические риски (E — Environmental):</w:t>
      </w:r>
    </w:p>
    <w:p w:rsidR="00000000" w:rsidDel="00000000" w:rsidP="00000000" w:rsidRDefault="00000000" w:rsidRPr="00000000" w14:paraId="0000004A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Физические риски: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Ущерб имуществу и логистическим цепочкам от экстремальных погодных условий, затоплений, лесных пожаров.</w:t>
      </w:r>
    </w:p>
    <w:p w:rsidR="00000000" w:rsidDel="00000000" w:rsidP="00000000" w:rsidRDefault="00000000" w:rsidRPr="00000000" w14:paraId="0000004B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Переходные риски (Transition Risks):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Финансовые потери при переходе к низкоуглеродной экономике — введение углеродных налогов, ужесточение экологических стандартов выбросов, снижение спроса на ископаемое топливо.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Социальные риски (S — Social):</w:t>
      </w:r>
    </w:p>
    <w:p w:rsidR="00000000" w:rsidDel="00000000" w:rsidP="00000000" w:rsidRDefault="00000000" w:rsidRPr="00000000" w14:paraId="0000004D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Риски, связанные с условиями труда, производственным травматизмом, равенством прав, массовыми забастовками, провалами в работе с персоналом.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Управленческие риски (G — Governance):</w:t>
      </w:r>
    </w:p>
    <w:p w:rsidR="00000000" w:rsidDel="00000000" w:rsidP="00000000" w:rsidRDefault="00000000" w:rsidRPr="00000000" w14:paraId="0000004F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Непрозрачность системы принятия решений, неэффективная структура Совета директоров, конфликт интересов среди топ-менеджмента, непредоставление отчетности инвесторам.</w:t>
      </w:r>
    </w:p>
    <w:p w:rsidR="00000000" w:rsidDel="00000000" w:rsidP="00000000" w:rsidRDefault="00000000" w:rsidRPr="00000000" w14:paraId="0000005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Межотраслевая карта рисков и взаимосвязь категорий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реальной практике риски практически никогда не реализуются изолированно. Они образуют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цепочки рисков (Risk Cascades)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где реализация одного риска становится триггером для проявления других.</w:t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Сравнительный анализ категорий рисков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Категория риска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Субъект контроля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Поддаемость количественной оценке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Основной инструмент управления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Стратегический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Совет директоров, CEO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Низкая (Качественная)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Сценарное планирование, диверсификация бизнеса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Финансовый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Финансовый директор (CFO), Казначейство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(Количественная)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Хеджирование, VaR-модели, страхование, лимиты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Операционный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Операционный директор (COO), IT, Риск-менеджер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Средняя / Высокая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Регламентация, BCP-планы, дублирование систем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Комплаенс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Комплаенс-контроллер, Юридический департамент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Средняя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Внутренние аудиты, обучению персонала, политики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ESG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Директор по устойчивому развитию (CSO)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Средняя (Активно развивается)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Экологический аудит, ESG-рейтингование, охрана труда</w:t>
            </w:r>
          </w:p>
        </w:tc>
      </w:tr>
    </w:tbl>
    <w:p w:rsidR="00000000" w:rsidDel="00000000" w:rsidP="00000000" w:rsidRDefault="00000000" w:rsidRPr="00000000" w14:paraId="0000006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Пример каскадного эффекта реализаций риска: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[Триггерное событие]            [Первичный риск]                 [Вторичный риск]                 [Итоговый риск]</w:t>
        <w:br w:type="textWrapping"/>
        <w:t xml:space="preserve">Кибератака на IT-систему  ---&gt;  Операционный риск:        ---&gt;  Комплаенс-риск:           ---&gt;  Стратегический риск:</w:t>
        <w:br w:type="textWrapping"/>
        <w:t xml:space="preserve">предприятия                     Остановка производства          Утечка персональных             Падение капитализации,</w:t>
        <w:br w:type="textWrapping"/>
        <w:t xml:space="preserve">                                и отгрузки продукции            данных, штрафы регулятора       отток ключевых клиентов</w:t>
        <w:br w:type="textWrapping"/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Понимание взаимосвязей между различными видами рисков позволяет компании строить комплексные системы защиты и правильно распределять ресурсы при выстраивании корпоративной архитектуры риск-менеджмента.</w:t>
      </w:r>
    </w:p>
    <w:p w:rsidR="00000000" w:rsidDel="00000000" w:rsidP="00000000" w:rsidRDefault="00000000" w:rsidRPr="00000000" w14:paraId="0000007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Заключение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Классификация и типология рисков — это фундаментальная система координат, без которой невозможно выстроить эффективное корпоративное управление. Деление рисков на стратегические, финансовые, операционные, комплаенс и ESG позволяет предприятию:</w:t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Четко разграничить зоны ответственности среди руководителей высшего звена.</w:t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Разработать специализированный инструмент оценки для каждой конкретной группы угроз.</w:t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Заблаговременно выявлять каскадные эффекты, при которых незначительные операционные сбои способны перерасти в катастрофические стратегические и репутационные кризисы.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 лекции мы изучим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нормативную базу и международные стандарты (ISO 31000, COSO ERM)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которые определяют правила организации риск-менеджмента на основе данной классификационной базы.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